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9D" w:rsidRDefault="009C7A6B" w:rsidP="00C3579D">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On 3 November 2010 t</w:t>
      </w:r>
      <w:r w:rsidR="00C3579D" w:rsidRPr="00C3579D">
        <w:rPr>
          <w:rFonts w:ascii="Arial" w:hAnsi="Arial" w:cs="Arial"/>
          <w:bCs/>
          <w:spacing w:val="-3"/>
          <w:sz w:val="22"/>
          <w:szCs w:val="22"/>
        </w:rPr>
        <w:t xml:space="preserve">he Honourable Jenny Macklin MP, Minister for Families, Housing, Community Services and Indigenous asked the Parliament of Australia’s House of Representatives Economics Committee to inquire into and report on Indigenous economic development in Queensland including the issues surrounding the Queensland Government’s </w:t>
      </w:r>
      <w:r w:rsidR="00C3579D" w:rsidRPr="00C3579D">
        <w:rPr>
          <w:rFonts w:ascii="Arial" w:hAnsi="Arial" w:cs="Arial"/>
          <w:bCs/>
          <w:i/>
          <w:spacing w:val="-3"/>
          <w:sz w:val="22"/>
          <w:szCs w:val="22"/>
        </w:rPr>
        <w:t>Wild Rivers Act 2005</w:t>
      </w:r>
      <w:r w:rsidR="00C3579D">
        <w:rPr>
          <w:rFonts w:ascii="Arial" w:hAnsi="Arial" w:cs="Arial"/>
          <w:bCs/>
          <w:spacing w:val="-3"/>
          <w:sz w:val="22"/>
          <w:szCs w:val="22"/>
        </w:rPr>
        <w:t xml:space="preserve">. </w:t>
      </w:r>
    </w:p>
    <w:p w:rsidR="00C3579D" w:rsidRDefault="00C3579D" w:rsidP="00C3579D">
      <w:pPr>
        <w:numPr>
          <w:ilvl w:val="0"/>
          <w:numId w:val="20"/>
        </w:numPr>
        <w:tabs>
          <w:tab w:val="clear" w:pos="720"/>
          <w:tab w:val="num" w:pos="360"/>
        </w:tabs>
        <w:spacing w:before="240"/>
        <w:ind w:left="360"/>
        <w:jc w:val="both"/>
        <w:rPr>
          <w:rFonts w:ascii="Arial" w:hAnsi="Arial" w:cs="Arial"/>
          <w:bCs/>
          <w:spacing w:val="-3"/>
          <w:sz w:val="22"/>
          <w:szCs w:val="22"/>
        </w:rPr>
      </w:pPr>
      <w:r w:rsidRPr="00C3579D">
        <w:rPr>
          <w:rFonts w:ascii="Arial" w:hAnsi="Arial" w:cs="Arial"/>
          <w:bCs/>
          <w:spacing w:val="-3"/>
          <w:sz w:val="22"/>
          <w:szCs w:val="22"/>
        </w:rPr>
        <w:t>The Terms of Reference for Committee consideration include:</w:t>
      </w:r>
    </w:p>
    <w:p w:rsidR="00C3579D" w:rsidRPr="00C3579D" w:rsidRDefault="00C3579D" w:rsidP="00C3579D">
      <w:pPr>
        <w:numPr>
          <w:ilvl w:val="0"/>
          <w:numId w:val="23"/>
        </w:numPr>
        <w:ind w:left="641"/>
        <w:jc w:val="both"/>
        <w:rPr>
          <w:rFonts w:ascii="Arial" w:hAnsi="Arial" w:cs="Arial"/>
          <w:bCs/>
          <w:spacing w:val="-3"/>
          <w:sz w:val="22"/>
          <w:szCs w:val="22"/>
        </w:rPr>
      </w:pPr>
      <w:r w:rsidRPr="00C3579D">
        <w:rPr>
          <w:rFonts w:ascii="Arial" w:hAnsi="Arial" w:cs="Arial"/>
          <w:bCs/>
          <w:spacing w:val="-3"/>
          <w:sz w:val="22"/>
          <w:szCs w:val="22"/>
        </w:rPr>
        <w:t xml:space="preserve">a review of existing environmental regulation, legislation in relation to mining and other relevant legislation including the Queensland Wild Rivers Act and the </w:t>
      </w:r>
      <w:r w:rsidRPr="00C3579D">
        <w:rPr>
          <w:rFonts w:ascii="Arial" w:hAnsi="Arial" w:cs="Arial"/>
          <w:bCs/>
          <w:i/>
          <w:spacing w:val="-3"/>
          <w:sz w:val="22"/>
          <w:szCs w:val="22"/>
        </w:rPr>
        <w:t xml:space="preserve">Environment Protection and Biodiversity Conservation Act 1999; </w:t>
      </w:r>
    </w:p>
    <w:p w:rsidR="00C3579D" w:rsidRPr="00C3579D" w:rsidRDefault="00C3579D" w:rsidP="00C3579D">
      <w:pPr>
        <w:numPr>
          <w:ilvl w:val="0"/>
          <w:numId w:val="23"/>
        </w:numPr>
        <w:ind w:left="641"/>
        <w:jc w:val="both"/>
        <w:rPr>
          <w:rFonts w:ascii="Arial" w:hAnsi="Arial" w:cs="Arial"/>
          <w:bCs/>
          <w:spacing w:val="-3"/>
          <w:sz w:val="22"/>
          <w:szCs w:val="22"/>
        </w:rPr>
      </w:pPr>
      <w:r w:rsidRPr="00C3579D">
        <w:rPr>
          <w:rFonts w:ascii="Arial" w:hAnsi="Arial" w:cs="Arial"/>
          <w:bCs/>
          <w:spacing w:val="-3"/>
          <w:sz w:val="22"/>
          <w:szCs w:val="22"/>
        </w:rPr>
        <w:t xml:space="preserve">assessment of the impact which legislation in the form of the Wild Rivers (Environmental Management) Bill 2010 would have, if passed; and </w:t>
      </w:r>
    </w:p>
    <w:p w:rsidR="0053750D" w:rsidRPr="00655530" w:rsidRDefault="00C3579D" w:rsidP="00655530">
      <w:pPr>
        <w:numPr>
          <w:ilvl w:val="0"/>
          <w:numId w:val="23"/>
        </w:numPr>
        <w:ind w:left="641"/>
        <w:jc w:val="both"/>
        <w:rPr>
          <w:rFonts w:ascii="Arial" w:hAnsi="Arial" w:cs="Arial"/>
          <w:bCs/>
          <w:spacing w:val="-3"/>
          <w:sz w:val="22"/>
          <w:szCs w:val="22"/>
        </w:rPr>
      </w:pPr>
      <w:r w:rsidRPr="00C3579D">
        <w:rPr>
          <w:rFonts w:ascii="Arial" w:hAnsi="Arial" w:cs="Arial"/>
          <w:bCs/>
          <w:spacing w:val="-3"/>
          <w:sz w:val="22"/>
          <w:szCs w:val="22"/>
        </w:rPr>
        <w:t xml:space="preserve">options for facilitating economic development for the benefit of Indigenous people and the protection of the environmental values of undisturbed river systems. </w:t>
      </w:r>
    </w:p>
    <w:p w:rsidR="00C2409E" w:rsidRPr="004E422D" w:rsidRDefault="00C2409E" w:rsidP="004E422D">
      <w:pPr>
        <w:numPr>
          <w:ilvl w:val="0"/>
          <w:numId w:val="20"/>
        </w:numPr>
        <w:tabs>
          <w:tab w:val="clear" w:pos="720"/>
          <w:tab w:val="num" w:pos="360"/>
        </w:tabs>
        <w:spacing w:before="240"/>
        <w:ind w:left="360"/>
        <w:jc w:val="both"/>
        <w:rPr>
          <w:rFonts w:ascii="Arial" w:hAnsi="Arial" w:cs="Arial"/>
          <w:bCs/>
          <w:spacing w:val="-3"/>
          <w:sz w:val="22"/>
          <w:szCs w:val="22"/>
        </w:rPr>
      </w:pPr>
      <w:r w:rsidRPr="004E422D">
        <w:rPr>
          <w:rFonts w:ascii="Arial" w:hAnsi="Arial" w:cs="Arial"/>
          <w:bCs/>
          <w:spacing w:val="-3"/>
          <w:sz w:val="22"/>
          <w:szCs w:val="22"/>
        </w:rPr>
        <w:t>The Queensland Government response identifies key issues that includes:</w:t>
      </w:r>
    </w:p>
    <w:p w:rsidR="00C2409E" w:rsidRDefault="00C2409E" w:rsidP="004E422D">
      <w:pPr>
        <w:numPr>
          <w:ilvl w:val="1"/>
          <w:numId w:val="20"/>
        </w:numPr>
        <w:tabs>
          <w:tab w:val="clear" w:pos="1443"/>
          <w:tab w:val="num" w:pos="851"/>
        </w:tabs>
        <w:ind w:left="851" w:hanging="425"/>
        <w:jc w:val="both"/>
        <w:rPr>
          <w:rFonts w:ascii="Arial" w:hAnsi="Arial" w:cs="Arial"/>
          <w:bCs/>
          <w:spacing w:val="-3"/>
          <w:sz w:val="22"/>
          <w:szCs w:val="22"/>
        </w:rPr>
      </w:pPr>
      <w:r w:rsidRPr="004E422D">
        <w:rPr>
          <w:rFonts w:ascii="Arial" w:hAnsi="Arial" w:cs="Arial"/>
          <w:bCs/>
          <w:spacing w:val="-3"/>
          <w:sz w:val="22"/>
          <w:szCs w:val="22"/>
        </w:rPr>
        <w:t>The historic, geographic and economic characteristics of North Queensland that pose considerable challenges for Indige</w:t>
      </w:r>
      <w:r>
        <w:rPr>
          <w:rFonts w:ascii="Arial" w:hAnsi="Arial" w:cs="Arial"/>
          <w:bCs/>
          <w:spacing w:val="-3"/>
          <w:sz w:val="22"/>
          <w:szCs w:val="22"/>
        </w:rPr>
        <w:t>nous economic development;</w:t>
      </w:r>
    </w:p>
    <w:p w:rsidR="00C2409E" w:rsidRDefault="00C2409E" w:rsidP="004E422D">
      <w:pPr>
        <w:numPr>
          <w:ilvl w:val="1"/>
          <w:numId w:val="20"/>
        </w:numPr>
        <w:tabs>
          <w:tab w:val="clear" w:pos="1443"/>
          <w:tab w:val="num" w:pos="851"/>
        </w:tabs>
        <w:ind w:left="851" w:hanging="425"/>
        <w:jc w:val="both"/>
        <w:rPr>
          <w:rFonts w:ascii="Arial" w:hAnsi="Arial" w:cs="Arial"/>
          <w:bCs/>
          <w:spacing w:val="-3"/>
          <w:sz w:val="22"/>
          <w:szCs w:val="22"/>
        </w:rPr>
      </w:pPr>
      <w:r>
        <w:rPr>
          <w:rFonts w:ascii="Arial" w:hAnsi="Arial" w:cs="Arial"/>
          <w:bCs/>
          <w:spacing w:val="-3"/>
          <w:sz w:val="22"/>
          <w:szCs w:val="22"/>
        </w:rPr>
        <w:t>Significant investment by State and Commonwealth Governments to assist Indigenous economic development;</w:t>
      </w:r>
    </w:p>
    <w:p w:rsidR="004E422D" w:rsidRDefault="000D1644" w:rsidP="004E422D">
      <w:pPr>
        <w:numPr>
          <w:ilvl w:val="1"/>
          <w:numId w:val="20"/>
        </w:numPr>
        <w:tabs>
          <w:tab w:val="clear" w:pos="1443"/>
          <w:tab w:val="num" w:pos="851"/>
        </w:tabs>
        <w:ind w:left="851" w:hanging="425"/>
        <w:jc w:val="both"/>
        <w:rPr>
          <w:rFonts w:ascii="Arial" w:hAnsi="Arial" w:cs="Arial"/>
          <w:bCs/>
          <w:spacing w:val="-3"/>
          <w:sz w:val="22"/>
          <w:szCs w:val="22"/>
        </w:rPr>
      </w:pPr>
      <w:r>
        <w:rPr>
          <w:rFonts w:ascii="Arial" w:hAnsi="Arial" w:cs="Arial"/>
          <w:bCs/>
          <w:spacing w:val="-3"/>
          <w:sz w:val="22"/>
          <w:szCs w:val="22"/>
        </w:rPr>
        <w:t>Potential for greater prospects to better coordinate State and Commonwealth initiatives and provide more enduring opportunities for Indigenous communities</w:t>
      </w:r>
      <w:r w:rsidR="004E422D">
        <w:rPr>
          <w:rFonts w:ascii="Arial" w:hAnsi="Arial" w:cs="Arial"/>
          <w:bCs/>
          <w:spacing w:val="-3"/>
          <w:sz w:val="22"/>
          <w:szCs w:val="22"/>
        </w:rPr>
        <w:t>; and</w:t>
      </w:r>
    </w:p>
    <w:p w:rsidR="004E422D" w:rsidRDefault="004E422D" w:rsidP="004E422D">
      <w:pPr>
        <w:numPr>
          <w:ilvl w:val="1"/>
          <w:numId w:val="20"/>
        </w:numPr>
        <w:tabs>
          <w:tab w:val="clear" w:pos="1443"/>
          <w:tab w:val="num" w:pos="851"/>
        </w:tabs>
        <w:ind w:left="851" w:hanging="425"/>
        <w:jc w:val="both"/>
        <w:rPr>
          <w:rFonts w:ascii="Arial" w:hAnsi="Arial" w:cs="Arial"/>
          <w:bCs/>
          <w:spacing w:val="-3"/>
          <w:sz w:val="22"/>
          <w:szCs w:val="22"/>
        </w:rPr>
      </w:pPr>
      <w:r>
        <w:rPr>
          <w:rFonts w:ascii="Arial" w:hAnsi="Arial" w:cs="Arial"/>
          <w:bCs/>
          <w:spacing w:val="-3"/>
          <w:sz w:val="22"/>
          <w:szCs w:val="22"/>
        </w:rPr>
        <w:t>Specific issues regarding the Bill namely:</w:t>
      </w:r>
    </w:p>
    <w:p w:rsidR="004E422D" w:rsidRDefault="004E422D" w:rsidP="004E422D">
      <w:pPr>
        <w:numPr>
          <w:ilvl w:val="2"/>
          <w:numId w:val="20"/>
        </w:numPr>
        <w:tabs>
          <w:tab w:val="clear" w:pos="2160"/>
          <w:tab w:val="num" w:pos="1418"/>
        </w:tabs>
        <w:ind w:left="1418" w:hanging="425"/>
        <w:jc w:val="both"/>
        <w:rPr>
          <w:rFonts w:ascii="Arial" w:hAnsi="Arial" w:cs="Arial"/>
          <w:bCs/>
          <w:spacing w:val="-3"/>
          <w:sz w:val="22"/>
          <w:szCs w:val="22"/>
        </w:rPr>
      </w:pPr>
      <w:r>
        <w:rPr>
          <w:rFonts w:ascii="Arial" w:hAnsi="Arial" w:cs="Arial"/>
          <w:bCs/>
          <w:spacing w:val="-3"/>
          <w:sz w:val="22"/>
          <w:szCs w:val="22"/>
        </w:rPr>
        <w:t xml:space="preserve">Inconsistencies between the Commonwealth </w:t>
      </w:r>
      <w:r w:rsidRPr="004E422D">
        <w:rPr>
          <w:rFonts w:ascii="Arial" w:hAnsi="Arial" w:cs="Arial"/>
          <w:bCs/>
          <w:i/>
          <w:spacing w:val="-3"/>
          <w:sz w:val="22"/>
          <w:szCs w:val="22"/>
        </w:rPr>
        <w:t>Native Title Act 1993</w:t>
      </w:r>
      <w:r>
        <w:rPr>
          <w:rFonts w:ascii="Arial" w:hAnsi="Arial" w:cs="Arial"/>
          <w:bCs/>
          <w:spacing w:val="-3"/>
          <w:sz w:val="22"/>
          <w:szCs w:val="22"/>
        </w:rPr>
        <w:t xml:space="preserve"> and the proposed Bill;</w:t>
      </w:r>
    </w:p>
    <w:p w:rsidR="004E422D" w:rsidRDefault="004E422D" w:rsidP="004E422D">
      <w:pPr>
        <w:numPr>
          <w:ilvl w:val="2"/>
          <w:numId w:val="20"/>
        </w:numPr>
        <w:tabs>
          <w:tab w:val="clear" w:pos="2160"/>
          <w:tab w:val="num" w:pos="1418"/>
        </w:tabs>
        <w:ind w:left="1418" w:hanging="425"/>
        <w:jc w:val="both"/>
        <w:rPr>
          <w:rFonts w:ascii="Arial" w:hAnsi="Arial" w:cs="Arial"/>
          <w:bCs/>
          <w:spacing w:val="-3"/>
          <w:sz w:val="22"/>
          <w:szCs w:val="22"/>
        </w:rPr>
      </w:pPr>
      <w:r>
        <w:rPr>
          <w:rFonts w:ascii="Arial" w:hAnsi="Arial" w:cs="Arial"/>
          <w:bCs/>
          <w:spacing w:val="-3"/>
          <w:sz w:val="22"/>
          <w:szCs w:val="22"/>
        </w:rPr>
        <w:t>Inadequate scrutiny of transitional provisions of the Bill and the inability to review the proposed Regulation to determine how the Bill will operate; and</w:t>
      </w:r>
    </w:p>
    <w:p w:rsidR="000D1644" w:rsidRDefault="004E422D" w:rsidP="004E422D">
      <w:pPr>
        <w:numPr>
          <w:ilvl w:val="2"/>
          <w:numId w:val="20"/>
        </w:numPr>
        <w:tabs>
          <w:tab w:val="clear" w:pos="2160"/>
          <w:tab w:val="num" w:pos="1418"/>
        </w:tabs>
        <w:ind w:left="1418" w:hanging="425"/>
        <w:jc w:val="both"/>
        <w:rPr>
          <w:rFonts w:ascii="Arial" w:hAnsi="Arial" w:cs="Arial"/>
          <w:bCs/>
          <w:spacing w:val="-3"/>
          <w:sz w:val="22"/>
          <w:szCs w:val="22"/>
        </w:rPr>
      </w:pPr>
      <w:r>
        <w:rPr>
          <w:rFonts w:ascii="Arial" w:hAnsi="Arial" w:cs="Arial"/>
          <w:bCs/>
          <w:spacing w:val="-3"/>
          <w:sz w:val="22"/>
          <w:szCs w:val="22"/>
        </w:rPr>
        <w:t>Possible economic and environmental impacts if the Bill is passed</w:t>
      </w:r>
      <w:r w:rsidR="000D1644">
        <w:rPr>
          <w:rFonts w:ascii="Arial" w:hAnsi="Arial" w:cs="Arial"/>
          <w:bCs/>
          <w:spacing w:val="-3"/>
          <w:sz w:val="22"/>
          <w:szCs w:val="22"/>
        </w:rPr>
        <w:t>.</w:t>
      </w:r>
    </w:p>
    <w:p w:rsidR="00C2409E" w:rsidRPr="000D1644" w:rsidRDefault="000D1644" w:rsidP="000D1644">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Queensland Government response summar</w:t>
      </w:r>
      <w:r w:rsidR="00F6322E">
        <w:rPr>
          <w:rFonts w:ascii="Arial" w:hAnsi="Arial" w:cs="Arial"/>
          <w:bCs/>
          <w:spacing w:val="-3"/>
          <w:sz w:val="22"/>
          <w:szCs w:val="22"/>
        </w:rPr>
        <w:t>ises</w:t>
      </w:r>
      <w:r>
        <w:rPr>
          <w:rFonts w:ascii="Arial" w:hAnsi="Arial" w:cs="Arial"/>
          <w:bCs/>
          <w:spacing w:val="-3"/>
          <w:sz w:val="22"/>
          <w:szCs w:val="22"/>
        </w:rPr>
        <w:t xml:space="preserve"> how the Queensland </w:t>
      </w:r>
      <w:r w:rsidR="009C7A6B" w:rsidRPr="009C7A6B">
        <w:rPr>
          <w:rFonts w:ascii="Arial" w:hAnsi="Arial" w:cs="Arial"/>
          <w:bCs/>
          <w:i/>
          <w:spacing w:val="-3"/>
          <w:sz w:val="22"/>
          <w:szCs w:val="22"/>
        </w:rPr>
        <w:t>Wild Rivers Act 2005</w:t>
      </w:r>
      <w:r w:rsidR="009C7A6B">
        <w:rPr>
          <w:rFonts w:ascii="Arial" w:hAnsi="Arial" w:cs="Arial"/>
          <w:bCs/>
          <w:i/>
          <w:spacing w:val="-3"/>
          <w:sz w:val="22"/>
          <w:szCs w:val="22"/>
        </w:rPr>
        <w:t xml:space="preserve"> </w:t>
      </w:r>
      <w:r>
        <w:rPr>
          <w:rFonts w:ascii="Arial" w:hAnsi="Arial" w:cs="Arial"/>
          <w:bCs/>
          <w:spacing w:val="-3"/>
          <w:sz w:val="22"/>
          <w:szCs w:val="22"/>
        </w:rPr>
        <w:t>and other legislation and policy frameworks support Indigenous sustainable economic development in North Queensland.</w:t>
      </w:r>
    </w:p>
    <w:p w:rsidR="00870321" w:rsidRPr="005E209B" w:rsidRDefault="00C3579D" w:rsidP="005E209B">
      <w:pPr>
        <w:numPr>
          <w:ilvl w:val="0"/>
          <w:numId w:val="20"/>
        </w:numPr>
        <w:tabs>
          <w:tab w:val="clear" w:pos="720"/>
          <w:tab w:val="num" w:pos="360"/>
        </w:tabs>
        <w:spacing w:before="240"/>
        <w:ind w:left="360"/>
        <w:jc w:val="both"/>
        <w:rPr>
          <w:rFonts w:ascii="Arial" w:hAnsi="Arial" w:cs="Arial"/>
          <w:bCs/>
          <w:spacing w:val="-3"/>
          <w:sz w:val="22"/>
          <w:szCs w:val="22"/>
        </w:rPr>
      </w:pPr>
      <w:r w:rsidRPr="00D26837">
        <w:rPr>
          <w:rFonts w:ascii="Arial" w:hAnsi="Arial" w:cs="Arial"/>
          <w:sz w:val="22"/>
          <w:szCs w:val="22"/>
          <w:u w:val="single"/>
        </w:rPr>
        <w:t>Cabinet endorsed</w:t>
      </w:r>
      <w:r w:rsidRPr="00C3579D">
        <w:rPr>
          <w:rFonts w:ascii="Arial" w:hAnsi="Arial" w:cs="Arial"/>
          <w:sz w:val="22"/>
          <w:szCs w:val="22"/>
        </w:rPr>
        <w:t xml:space="preserve"> </w:t>
      </w:r>
      <w:r w:rsidR="009D03AF">
        <w:rPr>
          <w:rFonts w:ascii="Arial" w:hAnsi="Arial" w:cs="Arial"/>
          <w:sz w:val="22"/>
          <w:szCs w:val="22"/>
        </w:rPr>
        <w:t>the</w:t>
      </w:r>
      <w:r w:rsidR="0053750D">
        <w:rPr>
          <w:rFonts w:ascii="Arial" w:hAnsi="Arial" w:cs="Arial"/>
          <w:sz w:val="22"/>
          <w:szCs w:val="22"/>
        </w:rPr>
        <w:t xml:space="preserve"> Queensland Government </w:t>
      </w:r>
      <w:r w:rsidR="009D03AF">
        <w:rPr>
          <w:rFonts w:ascii="Arial" w:hAnsi="Arial" w:cs="Arial"/>
          <w:sz w:val="22"/>
          <w:szCs w:val="22"/>
        </w:rPr>
        <w:t>response to the Parliament of Australia’s House of Representatives Economics Committee Inquiry into Indigenous Economic Development in North Queensland.</w:t>
      </w:r>
    </w:p>
    <w:p w:rsidR="00870321" w:rsidRPr="00C07656" w:rsidRDefault="00870321" w:rsidP="009C7A6B">
      <w:pPr>
        <w:spacing w:before="120"/>
        <w:jc w:val="both"/>
        <w:rPr>
          <w:rFonts w:ascii="Arial" w:hAnsi="Arial" w:cs="Arial"/>
          <w:sz w:val="22"/>
          <w:szCs w:val="22"/>
        </w:rPr>
      </w:pPr>
    </w:p>
    <w:p w:rsidR="00870321" w:rsidRPr="00C07656" w:rsidRDefault="00870321" w:rsidP="00870321">
      <w:pPr>
        <w:keepNext/>
        <w:numPr>
          <w:ilvl w:val="0"/>
          <w:numId w:val="20"/>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w:t>
      </w:r>
    </w:p>
    <w:p w:rsidR="005E209B" w:rsidRDefault="005016BE" w:rsidP="005E209B">
      <w:pPr>
        <w:numPr>
          <w:ilvl w:val="0"/>
          <w:numId w:val="21"/>
        </w:numPr>
        <w:tabs>
          <w:tab w:val="num" w:pos="360"/>
        </w:tabs>
        <w:spacing w:before="120"/>
        <w:ind w:left="811"/>
        <w:jc w:val="both"/>
        <w:rPr>
          <w:rFonts w:ascii="Arial" w:hAnsi="Arial" w:cs="Arial"/>
          <w:sz w:val="22"/>
          <w:szCs w:val="22"/>
        </w:rPr>
      </w:pPr>
      <w:hyperlink r:id="rId7" w:history="1">
        <w:r w:rsidR="005E209B" w:rsidRPr="009C7A6B">
          <w:rPr>
            <w:rStyle w:val="Hyperlink"/>
            <w:rFonts w:ascii="Arial" w:hAnsi="Arial" w:cs="Arial"/>
            <w:sz w:val="22"/>
            <w:szCs w:val="22"/>
          </w:rPr>
          <w:t>The Queensland Government response to the Parliament of Australia’s House of Representatives Economics Committee Inquiry into Indigenous Economic Development in North Queensland</w:t>
        </w:r>
        <w:r w:rsidR="00421F84" w:rsidRPr="009C7A6B">
          <w:rPr>
            <w:rStyle w:val="Hyperlink"/>
            <w:rFonts w:ascii="Arial" w:hAnsi="Arial" w:cs="Arial"/>
            <w:bCs/>
            <w:sz w:val="22"/>
            <w:szCs w:val="22"/>
          </w:rPr>
          <w:t xml:space="preserve"> and review of the Wild Rivers (Environmental Management) Bill 2010</w:t>
        </w:r>
      </w:hyperlink>
    </w:p>
    <w:p w:rsidR="00B957EA" w:rsidRPr="00B957EA" w:rsidRDefault="00B957EA" w:rsidP="00B957EA">
      <w:pPr>
        <w:spacing w:before="120"/>
        <w:ind w:left="357"/>
        <w:jc w:val="both"/>
        <w:rPr>
          <w:rFonts w:ascii="Arial" w:hAnsi="Arial" w:cs="Arial"/>
          <w:sz w:val="22"/>
          <w:szCs w:val="22"/>
        </w:rPr>
      </w:pPr>
    </w:p>
    <w:p w:rsidR="00870321" w:rsidRPr="00C07656" w:rsidRDefault="00870321">
      <w:pPr>
        <w:rPr>
          <w:rFonts w:ascii="Arial" w:hAnsi="Arial" w:cs="Arial"/>
          <w:sz w:val="22"/>
          <w:szCs w:val="22"/>
        </w:rPr>
      </w:pPr>
    </w:p>
    <w:sectPr w:rsidR="00870321" w:rsidRPr="00C07656" w:rsidSect="00C2409E">
      <w:headerReference w:type="default" r:id="rId8"/>
      <w:footerReference w:type="default" r:id="rId9"/>
      <w:headerReference w:type="first" r:id="rId10"/>
      <w:pgSz w:w="11907" w:h="16840" w:code="9"/>
      <w:pgMar w:top="1985" w:right="1191" w:bottom="1191" w:left="1418" w:header="851" w:footer="851"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B1" w:rsidRDefault="009A7EB1">
      <w:r>
        <w:separator/>
      </w:r>
    </w:p>
  </w:endnote>
  <w:endnote w:type="continuationSeparator" w:id="0">
    <w:p w:rsidR="009A7EB1" w:rsidRDefault="009A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6B" w:rsidRPr="001141E1" w:rsidRDefault="009C7A6B"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B1" w:rsidRDefault="009A7EB1">
      <w:r>
        <w:separator/>
      </w:r>
    </w:p>
  </w:footnote>
  <w:footnote w:type="continuationSeparator" w:id="0">
    <w:p w:rsidR="009A7EB1" w:rsidRDefault="009A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6B" w:rsidRPr="000400F9" w:rsidRDefault="00ED786B"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C7A6B" w:rsidRPr="000400F9">
      <w:rPr>
        <w:rFonts w:ascii="Arial" w:hAnsi="Arial" w:cs="Arial"/>
        <w:b/>
        <w:sz w:val="22"/>
        <w:szCs w:val="22"/>
        <w:u w:val="single"/>
      </w:rPr>
      <w:t xml:space="preserve">Cabinet – </w:t>
    </w:r>
    <w:r w:rsidR="009C7A6B">
      <w:rPr>
        <w:rFonts w:ascii="Arial" w:hAnsi="Arial" w:cs="Arial"/>
        <w:b/>
        <w:sz w:val="22"/>
        <w:szCs w:val="22"/>
        <w:u w:val="single"/>
      </w:rPr>
      <w:t>month year</w:t>
    </w:r>
  </w:p>
  <w:p w:rsidR="009C7A6B" w:rsidRDefault="009C7A6B"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9C7A6B" w:rsidRDefault="009C7A6B"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9C7A6B" w:rsidRPr="00F10DF9" w:rsidRDefault="009C7A6B"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6B" w:rsidRDefault="00ED786B" w:rsidP="00042BFE">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C7A6B" w:rsidRPr="000400F9">
      <w:rPr>
        <w:rFonts w:ascii="Arial" w:hAnsi="Arial" w:cs="Arial"/>
        <w:b/>
        <w:sz w:val="22"/>
        <w:szCs w:val="22"/>
        <w:u w:val="single"/>
      </w:rPr>
      <w:t xml:space="preserve">Cabinet – </w:t>
    </w:r>
    <w:r w:rsidR="009C7A6B">
      <w:rPr>
        <w:rFonts w:ascii="Arial" w:hAnsi="Arial" w:cs="Arial"/>
        <w:b/>
        <w:sz w:val="22"/>
        <w:szCs w:val="22"/>
        <w:u w:val="single"/>
      </w:rPr>
      <w:t>February 2011</w:t>
    </w:r>
  </w:p>
  <w:p w:rsidR="009C7A6B" w:rsidRPr="00042BFE" w:rsidRDefault="009C7A6B" w:rsidP="00042BFE">
    <w:pPr>
      <w:pStyle w:val="Header"/>
      <w:ind w:firstLine="2880"/>
      <w:rPr>
        <w:rFonts w:ascii="Arial" w:hAnsi="Arial" w:cs="Arial"/>
        <w:sz w:val="16"/>
        <w:szCs w:val="16"/>
      </w:rPr>
    </w:pPr>
  </w:p>
  <w:p w:rsidR="009C7A6B" w:rsidRPr="001D165C" w:rsidRDefault="009C7A6B" w:rsidP="00870321">
    <w:pPr>
      <w:pStyle w:val="Header"/>
      <w:spacing w:before="120"/>
      <w:rPr>
        <w:rFonts w:ascii="Arial" w:hAnsi="Arial" w:cs="Arial"/>
        <w:b/>
        <w:sz w:val="22"/>
        <w:szCs w:val="22"/>
        <w:u w:val="single"/>
      </w:rPr>
    </w:pPr>
    <w:r w:rsidRPr="001D165C">
      <w:rPr>
        <w:rFonts w:ascii="Arial" w:hAnsi="Arial" w:cs="Arial"/>
        <w:b/>
        <w:sz w:val="22"/>
        <w:szCs w:val="22"/>
        <w:u w:val="single"/>
      </w:rPr>
      <w:t>The Queensland Government response to the Parliament of Australia’s House of Representatives Economics Committee Inquiry (the inquiry) into Indigenous Economic Development in North Queensland and review of the Wild Rivers (Environmental Management) Bill 2010</w:t>
    </w:r>
    <w:r w:rsidRPr="001D165C">
      <w:rPr>
        <w:rFonts w:ascii="Arial" w:hAnsi="Arial" w:cs="Arial"/>
        <w:b/>
        <w:i/>
        <w:sz w:val="22"/>
        <w:szCs w:val="22"/>
        <w:u w:val="single"/>
      </w:rPr>
      <w:t xml:space="preserve"> </w:t>
    </w:r>
  </w:p>
  <w:p w:rsidR="009C7A6B" w:rsidRPr="009C7A6B" w:rsidRDefault="009C7A6B" w:rsidP="00042BFE">
    <w:pPr>
      <w:pStyle w:val="Header"/>
      <w:spacing w:before="120"/>
      <w:rPr>
        <w:rFonts w:ascii="Arial" w:hAnsi="Arial" w:cs="Arial"/>
        <w:b/>
        <w:sz w:val="22"/>
        <w:szCs w:val="22"/>
        <w:u w:val="single"/>
      </w:rPr>
    </w:pPr>
    <w:r w:rsidRPr="009C7A6B">
      <w:rPr>
        <w:rFonts w:ascii="Arial" w:hAnsi="Arial" w:cs="Arial"/>
        <w:b/>
        <w:sz w:val="22"/>
        <w:szCs w:val="22"/>
        <w:u w:val="single"/>
      </w:rPr>
      <w:t>Minister for Natural Resources, Mines and Energy and Minister for Trade</w:t>
    </w:r>
  </w:p>
  <w:p w:rsidR="009C7A6B" w:rsidRPr="00F10DF9" w:rsidRDefault="009C7A6B"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751785"/>
    <w:multiLevelType w:val="hybridMultilevel"/>
    <w:tmpl w:val="1F7C3146"/>
    <w:lvl w:ilvl="0" w:tplc="B5A619DC">
      <w:start w:val="1"/>
      <w:numFmt w:val="bullet"/>
      <w:lvlText w:val=""/>
      <w:lvlJc w:val="left"/>
      <w:pPr>
        <w:tabs>
          <w:tab w:val="num" w:pos="644"/>
        </w:tabs>
        <w:ind w:left="644" w:hanging="284"/>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E72E3"/>
    <w:multiLevelType w:val="hybridMultilevel"/>
    <w:tmpl w:val="66928C14"/>
    <w:lvl w:ilvl="0" w:tplc="B5A619DC">
      <w:start w:val="1"/>
      <w:numFmt w:val="bullet"/>
      <w:lvlText w:val=""/>
      <w:lvlJc w:val="left"/>
      <w:pPr>
        <w:tabs>
          <w:tab w:val="num" w:pos="568"/>
        </w:tabs>
        <w:ind w:left="568" w:hanging="284"/>
      </w:pPr>
      <w:rPr>
        <w:rFonts w:ascii="Symbol" w:hAnsi="Symbol" w:hint="default"/>
      </w:rPr>
    </w:lvl>
    <w:lvl w:ilvl="1" w:tplc="0C090019">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5"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F176F87"/>
    <w:multiLevelType w:val="hybridMultilevel"/>
    <w:tmpl w:val="2512AEFE"/>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9"/>
  </w:num>
  <w:num w:numId="4">
    <w:abstractNumId w:val="14"/>
  </w:num>
  <w:num w:numId="5">
    <w:abstractNumId w:val="3"/>
  </w:num>
  <w:num w:numId="6">
    <w:abstractNumId w:val="12"/>
  </w:num>
  <w:num w:numId="7">
    <w:abstractNumId w:val="1"/>
  </w:num>
  <w:num w:numId="8">
    <w:abstractNumId w:val="9"/>
  </w:num>
  <w:num w:numId="9">
    <w:abstractNumId w:val="2"/>
  </w:num>
  <w:num w:numId="10">
    <w:abstractNumId w:val="7"/>
  </w:num>
  <w:num w:numId="11">
    <w:abstractNumId w:val="8"/>
  </w:num>
  <w:num w:numId="12">
    <w:abstractNumId w:val="15"/>
  </w:num>
  <w:num w:numId="13">
    <w:abstractNumId w:val="18"/>
  </w:num>
  <w:num w:numId="14">
    <w:abstractNumId w:val="5"/>
  </w:num>
  <w:num w:numId="15">
    <w:abstractNumId w:val="4"/>
  </w:num>
  <w:num w:numId="16">
    <w:abstractNumId w:val="13"/>
  </w:num>
  <w:num w:numId="17">
    <w:abstractNumId w:val="16"/>
  </w:num>
  <w:num w:numId="18">
    <w:abstractNumId w:val="17"/>
  </w:num>
  <w:num w:numId="19">
    <w:abstractNumId w:val="11"/>
  </w:num>
  <w:num w:numId="20">
    <w:abstractNumId w:val="21"/>
  </w:num>
  <w:num w:numId="21">
    <w:abstractNumId w:val="20"/>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51"/>
    <w:rsid w:val="000168A7"/>
    <w:rsid w:val="00021188"/>
    <w:rsid w:val="00041A0F"/>
    <w:rsid w:val="00042497"/>
    <w:rsid w:val="00042BFE"/>
    <w:rsid w:val="00070A40"/>
    <w:rsid w:val="0009634A"/>
    <w:rsid w:val="000A1D7D"/>
    <w:rsid w:val="000A2BAC"/>
    <w:rsid w:val="000A6E5D"/>
    <w:rsid w:val="000C15F5"/>
    <w:rsid w:val="000C2437"/>
    <w:rsid w:val="000C7639"/>
    <w:rsid w:val="000D05D6"/>
    <w:rsid w:val="000D1644"/>
    <w:rsid w:val="000E3F6A"/>
    <w:rsid w:val="001227DD"/>
    <w:rsid w:val="00124FE2"/>
    <w:rsid w:val="00126CC9"/>
    <w:rsid w:val="0014649D"/>
    <w:rsid w:val="0015685D"/>
    <w:rsid w:val="00156C19"/>
    <w:rsid w:val="0017782F"/>
    <w:rsid w:val="00182E54"/>
    <w:rsid w:val="001B5837"/>
    <w:rsid w:val="001C350C"/>
    <w:rsid w:val="001D165C"/>
    <w:rsid w:val="001D5A2D"/>
    <w:rsid w:val="001E5583"/>
    <w:rsid w:val="001E6C9A"/>
    <w:rsid w:val="00216296"/>
    <w:rsid w:val="00240160"/>
    <w:rsid w:val="00242B09"/>
    <w:rsid w:val="00273B58"/>
    <w:rsid w:val="002A6FC7"/>
    <w:rsid w:val="002C29EC"/>
    <w:rsid w:val="002C6F30"/>
    <w:rsid w:val="002D39E6"/>
    <w:rsid w:val="002E58D6"/>
    <w:rsid w:val="002E5AA0"/>
    <w:rsid w:val="002F2EDE"/>
    <w:rsid w:val="002F7590"/>
    <w:rsid w:val="003024B9"/>
    <w:rsid w:val="00330878"/>
    <w:rsid w:val="0033391A"/>
    <w:rsid w:val="00340EF2"/>
    <w:rsid w:val="00355608"/>
    <w:rsid w:val="00365336"/>
    <w:rsid w:val="003737C1"/>
    <w:rsid w:val="00391750"/>
    <w:rsid w:val="003927E5"/>
    <w:rsid w:val="003A4AA8"/>
    <w:rsid w:val="003C5050"/>
    <w:rsid w:val="003C71CD"/>
    <w:rsid w:val="003D2408"/>
    <w:rsid w:val="003E2D89"/>
    <w:rsid w:val="00412A34"/>
    <w:rsid w:val="004149B9"/>
    <w:rsid w:val="00421F84"/>
    <w:rsid w:val="00423151"/>
    <w:rsid w:val="00426D0F"/>
    <w:rsid w:val="00444DCF"/>
    <w:rsid w:val="00464036"/>
    <w:rsid w:val="00476361"/>
    <w:rsid w:val="004C65A5"/>
    <w:rsid w:val="004D04CD"/>
    <w:rsid w:val="004D7050"/>
    <w:rsid w:val="004E3BC5"/>
    <w:rsid w:val="004E422D"/>
    <w:rsid w:val="005016BE"/>
    <w:rsid w:val="00527730"/>
    <w:rsid w:val="0053750D"/>
    <w:rsid w:val="005425AB"/>
    <w:rsid w:val="005577AB"/>
    <w:rsid w:val="0059314E"/>
    <w:rsid w:val="005C5C27"/>
    <w:rsid w:val="005D1E5F"/>
    <w:rsid w:val="005D5BB9"/>
    <w:rsid w:val="005E209B"/>
    <w:rsid w:val="005E7616"/>
    <w:rsid w:val="00640FED"/>
    <w:rsid w:val="0064268C"/>
    <w:rsid w:val="00655530"/>
    <w:rsid w:val="00656393"/>
    <w:rsid w:val="0066421E"/>
    <w:rsid w:val="00667828"/>
    <w:rsid w:val="0067667D"/>
    <w:rsid w:val="006C2037"/>
    <w:rsid w:val="006E25A6"/>
    <w:rsid w:val="00742804"/>
    <w:rsid w:val="00745F4C"/>
    <w:rsid w:val="007560E1"/>
    <w:rsid w:val="007653EB"/>
    <w:rsid w:val="00782539"/>
    <w:rsid w:val="0079498D"/>
    <w:rsid w:val="007B6771"/>
    <w:rsid w:val="007C5B4B"/>
    <w:rsid w:val="007C6505"/>
    <w:rsid w:val="007D5192"/>
    <w:rsid w:val="007F46E4"/>
    <w:rsid w:val="00832489"/>
    <w:rsid w:val="00834946"/>
    <w:rsid w:val="00862C15"/>
    <w:rsid w:val="00867427"/>
    <w:rsid w:val="00870321"/>
    <w:rsid w:val="008A3F6F"/>
    <w:rsid w:val="008A4386"/>
    <w:rsid w:val="0090137E"/>
    <w:rsid w:val="0090282F"/>
    <w:rsid w:val="00910375"/>
    <w:rsid w:val="00911F6B"/>
    <w:rsid w:val="009175A7"/>
    <w:rsid w:val="009330FE"/>
    <w:rsid w:val="009342A1"/>
    <w:rsid w:val="00934403"/>
    <w:rsid w:val="0094685D"/>
    <w:rsid w:val="00951ABB"/>
    <w:rsid w:val="009551A2"/>
    <w:rsid w:val="009566B7"/>
    <w:rsid w:val="0098475D"/>
    <w:rsid w:val="009952FE"/>
    <w:rsid w:val="009A7EB1"/>
    <w:rsid w:val="009C7A6B"/>
    <w:rsid w:val="009D03AF"/>
    <w:rsid w:val="009E3FEF"/>
    <w:rsid w:val="009E4DC1"/>
    <w:rsid w:val="009F2656"/>
    <w:rsid w:val="009F4298"/>
    <w:rsid w:val="00A159BA"/>
    <w:rsid w:val="00A17ED0"/>
    <w:rsid w:val="00A41443"/>
    <w:rsid w:val="00A45816"/>
    <w:rsid w:val="00A67675"/>
    <w:rsid w:val="00A70444"/>
    <w:rsid w:val="00AB5421"/>
    <w:rsid w:val="00AB6F21"/>
    <w:rsid w:val="00AD6552"/>
    <w:rsid w:val="00AF610D"/>
    <w:rsid w:val="00B0525E"/>
    <w:rsid w:val="00B377F3"/>
    <w:rsid w:val="00B957EA"/>
    <w:rsid w:val="00B97FB4"/>
    <w:rsid w:val="00BB1AFC"/>
    <w:rsid w:val="00BC642A"/>
    <w:rsid w:val="00BD5C1A"/>
    <w:rsid w:val="00BE346E"/>
    <w:rsid w:val="00BF35DF"/>
    <w:rsid w:val="00BF46CA"/>
    <w:rsid w:val="00C0535B"/>
    <w:rsid w:val="00C16E01"/>
    <w:rsid w:val="00C17E3B"/>
    <w:rsid w:val="00C2409E"/>
    <w:rsid w:val="00C30A86"/>
    <w:rsid w:val="00C31326"/>
    <w:rsid w:val="00C3579D"/>
    <w:rsid w:val="00C44A05"/>
    <w:rsid w:val="00C51F18"/>
    <w:rsid w:val="00CB1B82"/>
    <w:rsid w:val="00CB44E7"/>
    <w:rsid w:val="00CC0A18"/>
    <w:rsid w:val="00CF59EB"/>
    <w:rsid w:val="00D03C4C"/>
    <w:rsid w:val="00D26837"/>
    <w:rsid w:val="00D740A8"/>
    <w:rsid w:val="00D82051"/>
    <w:rsid w:val="00D84B5E"/>
    <w:rsid w:val="00D96412"/>
    <w:rsid w:val="00D97A97"/>
    <w:rsid w:val="00DA6C5D"/>
    <w:rsid w:val="00DC4DF4"/>
    <w:rsid w:val="00DD1780"/>
    <w:rsid w:val="00DD6BA7"/>
    <w:rsid w:val="00DE73D5"/>
    <w:rsid w:val="00DF08D6"/>
    <w:rsid w:val="00DF2E2C"/>
    <w:rsid w:val="00DF69A7"/>
    <w:rsid w:val="00E1074D"/>
    <w:rsid w:val="00E129B6"/>
    <w:rsid w:val="00E464DD"/>
    <w:rsid w:val="00E539DE"/>
    <w:rsid w:val="00E814F1"/>
    <w:rsid w:val="00E84E0F"/>
    <w:rsid w:val="00EB074A"/>
    <w:rsid w:val="00EB7B21"/>
    <w:rsid w:val="00EC026F"/>
    <w:rsid w:val="00EC0396"/>
    <w:rsid w:val="00EC3D68"/>
    <w:rsid w:val="00ED29FB"/>
    <w:rsid w:val="00ED786B"/>
    <w:rsid w:val="00EE23E9"/>
    <w:rsid w:val="00EE25B4"/>
    <w:rsid w:val="00F023B9"/>
    <w:rsid w:val="00F04337"/>
    <w:rsid w:val="00F333F5"/>
    <w:rsid w:val="00F515D3"/>
    <w:rsid w:val="00F561A5"/>
    <w:rsid w:val="00F62D2F"/>
    <w:rsid w:val="00F630A4"/>
    <w:rsid w:val="00F6322E"/>
    <w:rsid w:val="00F679C1"/>
    <w:rsid w:val="00F822D6"/>
    <w:rsid w:val="00F84EFB"/>
    <w:rsid w:val="00F93C82"/>
    <w:rsid w:val="00F948E4"/>
    <w:rsid w:val="00FA33B7"/>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Strong">
    <w:name w:val="Strong"/>
    <w:qFormat/>
    <w:rsid w:val="00421F84"/>
    <w:rPr>
      <w:b/>
      <w:bCs/>
    </w:rPr>
  </w:style>
  <w:style w:type="character" w:styleId="Hyperlink">
    <w:name w:val="Hyperlink"/>
    <w:basedOn w:val="DefaultParagraphFont"/>
    <w:rsid w:val="00B957EA"/>
    <w:rPr>
      <w:color w:val="0000FF"/>
      <w:u w:val="single"/>
    </w:rPr>
  </w:style>
  <w:style w:type="character" w:styleId="FollowedHyperlink">
    <w:name w:val="FollowedHyperlink"/>
    <w:basedOn w:val="DefaultParagraphFont"/>
    <w:rsid w:val="00B957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wild-rivers-qg-sub%5b1%5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2132</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2460</CharactersWithSpaces>
  <SharedDoc>false</SharedDoc>
  <HyperlinkBase>https://www.cabinet.qld.gov.au/documents/2011/Feb/Indigenous Economic Development and Review of Wild Rivers Bill/</HyperlinkBase>
  <HLinks>
    <vt:vector size="6" baseType="variant">
      <vt:variant>
        <vt:i4>1572880</vt:i4>
      </vt:variant>
      <vt:variant>
        <vt:i4>0</vt:i4>
      </vt:variant>
      <vt:variant>
        <vt:i4>0</vt:i4>
      </vt:variant>
      <vt:variant>
        <vt:i4>5</vt:i4>
      </vt:variant>
      <vt:variant>
        <vt:lpwstr>Attachments/wild-rivers-qg-sub%5b1%5d.pdf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Aboriginal_and_Torres_Strait_Islander</cp:keywords>
  <cp:lastModifiedBy/>
  <cp:revision>2</cp:revision>
  <cp:lastPrinted>2011-05-20T12:18:00Z</cp:lastPrinted>
  <dcterms:created xsi:type="dcterms:W3CDTF">2017-10-24T23:05:00Z</dcterms:created>
  <dcterms:modified xsi:type="dcterms:W3CDTF">2018-03-06T01:07:00Z</dcterms:modified>
  <cp:category>Economic_Development,Environmental_Protection,Indigenous,Aboriginal_and_Torres_Strait_Islander</cp:category>
</cp:coreProperties>
</file>